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510D" w14:textId="77777777" w:rsidR="002C62A6" w:rsidRPr="00D20D05" w:rsidRDefault="002C62A6" w:rsidP="002C62A6">
      <w:pPr>
        <w:jc w:val="both"/>
        <w:rPr>
          <w:rFonts w:ascii="Proxima Nova Rg" w:hAnsi="Proxima Nova Rg"/>
          <w:b/>
          <w:bCs/>
          <w:sz w:val="20"/>
        </w:rPr>
      </w:pPr>
      <w:r>
        <w:rPr>
          <w:rFonts w:ascii="Proxima Nova Rg" w:hAnsi="Proxima Nova Rg"/>
          <w:b/>
          <w:bCs/>
          <w:sz w:val="20"/>
        </w:rPr>
        <w:t>A</w:t>
      </w:r>
      <w:r w:rsidRPr="00D20D05">
        <w:rPr>
          <w:rFonts w:ascii="Proxima Nova Rg" w:hAnsi="Proxima Nova Rg"/>
          <w:b/>
          <w:bCs/>
          <w:sz w:val="20"/>
        </w:rPr>
        <w:t xml:space="preserve">ttachment </w:t>
      </w:r>
      <w:r>
        <w:rPr>
          <w:rFonts w:ascii="Proxima Nova Rg" w:hAnsi="Proxima Nova Rg"/>
          <w:b/>
          <w:bCs/>
          <w:sz w:val="20"/>
        </w:rPr>
        <w:t>2</w:t>
      </w:r>
      <w:r w:rsidRPr="00D20D05">
        <w:rPr>
          <w:rFonts w:ascii="Proxima Nova Rg" w:hAnsi="Proxima Nova Rg"/>
          <w:b/>
          <w:bCs/>
          <w:sz w:val="20"/>
        </w:rPr>
        <w:t>: Cost Proposal Template</w:t>
      </w:r>
    </w:p>
    <w:p w14:paraId="118C5211" w14:textId="77777777" w:rsidR="002C62A6" w:rsidRDefault="002C62A6" w:rsidP="002C62A6">
      <w:pPr>
        <w:jc w:val="both"/>
        <w:rPr>
          <w:rFonts w:ascii="Proxima Nova Rg" w:hAnsi="Proxima Nova Rg"/>
          <w:sz w:val="20"/>
        </w:rPr>
      </w:pPr>
    </w:p>
    <w:p w14:paraId="4F3510D8" w14:textId="77777777" w:rsidR="002C62A6" w:rsidRPr="007D7243" w:rsidRDefault="002C62A6" w:rsidP="002C62A6">
      <w:pPr>
        <w:jc w:val="both"/>
        <w:rPr>
          <w:rFonts w:ascii="Proxima Nova Rg" w:hAnsi="Proxima Nova Rg"/>
          <w:sz w:val="20"/>
        </w:rPr>
      </w:pPr>
      <w:r w:rsidRPr="007D7243">
        <w:rPr>
          <w:rFonts w:ascii="Proxima Nova Rg" w:hAnsi="Proxima Nova Rg"/>
          <w:sz w:val="20"/>
        </w:rPr>
        <w:t xml:space="preserve">The cost proposal must be all-inclusive of profit, fees or taxes.   Additional costs cannot be included after award, and revisions to proposed costs may not be made after submission unless expressly requested by </w:t>
      </w:r>
      <w:r>
        <w:rPr>
          <w:rFonts w:ascii="Proxima Nova Rg" w:hAnsi="Proxima Nova Rg"/>
          <w:sz w:val="20"/>
        </w:rPr>
        <w:t>K</w:t>
      </w:r>
      <w:r w:rsidRPr="007D7243">
        <w:rPr>
          <w:rFonts w:ascii="Proxima Nova Rg" w:hAnsi="Proxima Nova Rg"/>
          <w:sz w:val="20"/>
        </w:rPr>
        <w:t xml:space="preserve">I should the offerors proposal be accepted. Nevertheless, for the purpose of the proposal, Offerors must provide a detailed budget showing major expense line items. Offers must show unit prices, quantities, and total price. All items, services, etc. must be clearly labeled and included in the total offered price. All cost information must be expressed </w:t>
      </w:r>
      <w:r w:rsidRPr="002404C2">
        <w:rPr>
          <w:rFonts w:ascii="Proxima Nova Rg" w:hAnsi="Proxima Nova Rg"/>
          <w:sz w:val="20"/>
        </w:rPr>
        <w:t xml:space="preserve">in IDR. </w:t>
      </w:r>
    </w:p>
    <w:p w14:paraId="41D410ED" w14:textId="77777777" w:rsidR="002C62A6" w:rsidRPr="004144E0" w:rsidRDefault="002C62A6" w:rsidP="002C62A6">
      <w:pPr>
        <w:jc w:val="both"/>
        <w:rPr>
          <w:rFonts w:ascii="Proxima Nova Rg" w:hAnsi="Proxima Nova Rg"/>
          <w:sz w:val="20"/>
        </w:rPr>
      </w:pPr>
      <w:r w:rsidRPr="004144E0">
        <w:rPr>
          <w:rFonts w:ascii="Proxima Nova Rg" w:hAnsi="Proxima Nova Rg"/>
          <w:sz w:val="20"/>
        </w:rPr>
        <w:t>If selected, Offeror shall use its best efforts to minimize the financing of any taxes on goods and services, or the importation, manufacture, procurement or supply thereof.   If Offeror is eligible to apply for refunds on taxes paid, Offeror shall do so.  Any tax savings should be reflected in the total cost.</w:t>
      </w:r>
    </w:p>
    <w:p w14:paraId="7F9A217F" w14:textId="77777777" w:rsidR="002C62A6" w:rsidRDefault="002C62A6" w:rsidP="002C62A6">
      <w:pPr>
        <w:jc w:val="both"/>
        <w:rPr>
          <w:rFonts w:ascii="Proxima Nova Rg" w:hAnsi="Proxima Nova Rg"/>
          <w:color w:val="0070C0"/>
          <w:sz w:val="20"/>
        </w:rPr>
      </w:pPr>
    </w:p>
    <w:p w14:paraId="5703F754" w14:textId="77777777" w:rsidR="002C62A6" w:rsidRDefault="002C62A6" w:rsidP="002C62A6">
      <w:pPr>
        <w:jc w:val="both"/>
        <w:rPr>
          <w:rFonts w:ascii="Proxima Nova Rg" w:hAnsi="Proxima Nova Rg"/>
          <w:sz w:val="20"/>
          <w:u w:val="single"/>
        </w:rPr>
      </w:pPr>
      <w:r w:rsidRPr="00A828BC">
        <w:rPr>
          <w:rFonts w:ascii="Proxima Nova Rg" w:hAnsi="Proxima Nova Rg"/>
          <w:sz w:val="20"/>
          <w:u w:val="single"/>
        </w:rPr>
        <w:t>Cost Breakdown by Deliverable</w:t>
      </w:r>
    </w:p>
    <w:p w14:paraId="4E342476" w14:textId="77777777" w:rsidR="002C62A6" w:rsidRDefault="002C62A6" w:rsidP="002C62A6">
      <w:pPr>
        <w:jc w:val="both"/>
        <w:rPr>
          <w:rFonts w:ascii="Proxima Nova Rg" w:hAnsi="Proxima Nova Rg"/>
          <w:sz w:val="20"/>
          <w:u w:val="single"/>
        </w:rPr>
      </w:pPr>
    </w:p>
    <w:tbl>
      <w:tblPr>
        <w:tblStyle w:val="TableGrid"/>
        <w:tblW w:w="8000" w:type="dxa"/>
        <w:tblLook w:val="04A0" w:firstRow="1" w:lastRow="0" w:firstColumn="1" w:lastColumn="0" w:noHBand="0" w:noVBand="1"/>
      </w:tblPr>
      <w:tblGrid>
        <w:gridCol w:w="5935"/>
        <w:gridCol w:w="2065"/>
      </w:tblGrid>
      <w:tr w:rsidR="002C62A6" w:rsidRPr="00EF6BFB" w14:paraId="6FA559B8" w14:textId="77777777" w:rsidTr="007A1809">
        <w:tc>
          <w:tcPr>
            <w:tcW w:w="5935" w:type="dxa"/>
          </w:tcPr>
          <w:p w14:paraId="41679FA1" w14:textId="77777777" w:rsidR="002C62A6" w:rsidRPr="00EF6BFB" w:rsidRDefault="002C62A6" w:rsidP="007A1809">
            <w:pPr>
              <w:jc w:val="both"/>
              <w:rPr>
                <w:rFonts w:ascii="Proxima Nova Rg" w:hAnsi="Proxima Nova Rg"/>
                <w:b/>
                <w:bCs/>
                <w:sz w:val="20"/>
              </w:rPr>
            </w:pPr>
            <w:r w:rsidRPr="00EF6BFB">
              <w:rPr>
                <w:rFonts w:ascii="Proxima Nova Rg" w:hAnsi="Proxima Nova Rg"/>
                <w:b/>
                <w:bCs/>
                <w:sz w:val="20"/>
              </w:rPr>
              <w:t>Deliverable</w:t>
            </w:r>
          </w:p>
        </w:tc>
        <w:tc>
          <w:tcPr>
            <w:tcW w:w="2065" w:type="dxa"/>
          </w:tcPr>
          <w:p w14:paraId="3F63B862" w14:textId="77777777" w:rsidR="002C62A6" w:rsidRPr="00EF6BFB" w:rsidRDefault="002C62A6" w:rsidP="007A1809">
            <w:pPr>
              <w:jc w:val="both"/>
              <w:rPr>
                <w:rFonts w:ascii="Proxima Nova Rg" w:hAnsi="Proxima Nova Rg"/>
                <w:b/>
                <w:bCs/>
                <w:sz w:val="20"/>
              </w:rPr>
            </w:pPr>
            <w:r w:rsidRPr="00EF6BFB">
              <w:rPr>
                <w:rFonts w:ascii="Proxima Nova Rg" w:hAnsi="Proxima Nova Rg"/>
                <w:b/>
                <w:bCs/>
                <w:sz w:val="20"/>
              </w:rPr>
              <w:t>Price (Lump Sum, All Inclusive)</w:t>
            </w:r>
          </w:p>
        </w:tc>
      </w:tr>
      <w:tr w:rsidR="002C62A6" w14:paraId="00FA05CC" w14:textId="77777777" w:rsidTr="007A1809">
        <w:tc>
          <w:tcPr>
            <w:tcW w:w="5935" w:type="dxa"/>
          </w:tcPr>
          <w:p w14:paraId="356FEB0B" w14:textId="77777777" w:rsidR="002C62A6" w:rsidRPr="00406EC3" w:rsidRDefault="002C62A6" w:rsidP="007A1809">
            <w:pPr>
              <w:jc w:val="both"/>
              <w:rPr>
                <w:rFonts w:ascii="Proxima Nova Rg" w:hAnsi="Proxima Nova Rg"/>
                <w:color w:val="0070C0"/>
                <w:sz w:val="20"/>
              </w:rPr>
            </w:pPr>
            <w:r w:rsidRPr="00406EC3">
              <w:rPr>
                <w:rFonts w:ascii="Proxima Nova Rg" w:hAnsi="Proxima Nova Rg"/>
                <w:color w:val="0070C0"/>
                <w:sz w:val="20"/>
              </w:rPr>
              <w:t xml:space="preserve">Insert deliverable 1 from Section 3 </w:t>
            </w:r>
          </w:p>
        </w:tc>
        <w:tc>
          <w:tcPr>
            <w:tcW w:w="2065" w:type="dxa"/>
          </w:tcPr>
          <w:p w14:paraId="2198E0EF" w14:textId="77777777" w:rsidR="002C62A6" w:rsidRPr="008E1BBA" w:rsidRDefault="002C62A6" w:rsidP="007A1809">
            <w:pPr>
              <w:jc w:val="both"/>
              <w:rPr>
                <w:rFonts w:ascii="Proxima Nova Rg" w:hAnsi="Proxima Nova Rg"/>
                <w:sz w:val="20"/>
                <w:highlight w:val="yellow"/>
              </w:rPr>
            </w:pPr>
          </w:p>
        </w:tc>
      </w:tr>
      <w:tr w:rsidR="002C62A6" w14:paraId="1F21EF3F" w14:textId="77777777" w:rsidTr="007A1809">
        <w:tc>
          <w:tcPr>
            <w:tcW w:w="5935" w:type="dxa"/>
          </w:tcPr>
          <w:p w14:paraId="12BD15D7" w14:textId="77777777" w:rsidR="002C62A6" w:rsidRDefault="002C62A6" w:rsidP="007A1809">
            <w:pPr>
              <w:jc w:val="both"/>
              <w:rPr>
                <w:rFonts w:ascii="Proxima Nova Rg" w:hAnsi="Proxima Nova Rg"/>
                <w:sz w:val="20"/>
                <w:u w:val="single"/>
              </w:rPr>
            </w:pPr>
            <w:r w:rsidRPr="00406EC3">
              <w:rPr>
                <w:rFonts w:ascii="Proxima Nova Rg" w:hAnsi="Proxima Nova Rg"/>
                <w:color w:val="0070C0"/>
                <w:sz w:val="20"/>
              </w:rPr>
              <w:t xml:space="preserve">Insert deliverable </w:t>
            </w:r>
            <w:r>
              <w:rPr>
                <w:rFonts w:ascii="Proxima Nova Rg" w:hAnsi="Proxima Nova Rg"/>
                <w:color w:val="0070C0"/>
                <w:sz w:val="20"/>
              </w:rPr>
              <w:t>2</w:t>
            </w:r>
            <w:r w:rsidRPr="00406EC3">
              <w:rPr>
                <w:rFonts w:ascii="Proxima Nova Rg" w:hAnsi="Proxima Nova Rg"/>
                <w:color w:val="0070C0"/>
                <w:sz w:val="20"/>
              </w:rPr>
              <w:t xml:space="preserve"> from Section 3 </w:t>
            </w:r>
          </w:p>
        </w:tc>
        <w:tc>
          <w:tcPr>
            <w:tcW w:w="2065" w:type="dxa"/>
          </w:tcPr>
          <w:p w14:paraId="7AFB8B75" w14:textId="77777777" w:rsidR="002C62A6" w:rsidRPr="008E1BBA" w:rsidRDefault="002C62A6" w:rsidP="007A1809">
            <w:pPr>
              <w:jc w:val="both"/>
              <w:rPr>
                <w:rFonts w:ascii="Proxima Nova Rg" w:hAnsi="Proxima Nova Rg"/>
                <w:sz w:val="20"/>
                <w:highlight w:val="yellow"/>
              </w:rPr>
            </w:pPr>
          </w:p>
        </w:tc>
      </w:tr>
      <w:tr w:rsidR="002C62A6" w14:paraId="0EA11EEC" w14:textId="77777777" w:rsidTr="007A1809">
        <w:tc>
          <w:tcPr>
            <w:tcW w:w="5935" w:type="dxa"/>
          </w:tcPr>
          <w:p w14:paraId="73E3F6C3" w14:textId="77777777" w:rsidR="002C62A6" w:rsidRDefault="002C62A6" w:rsidP="007A1809">
            <w:pPr>
              <w:jc w:val="both"/>
              <w:rPr>
                <w:rFonts w:ascii="Proxima Nova Rg" w:hAnsi="Proxima Nova Rg"/>
                <w:sz w:val="20"/>
                <w:u w:val="single"/>
              </w:rPr>
            </w:pPr>
            <w:r w:rsidRPr="00406EC3">
              <w:rPr>
                <w:rFonts w:ascii="Proxima Nova Rg" w:hAnsi="Proxima Nova Rg"/>
                <w:color w:val="0070C0"/>
                <w:sz w:val="20"/>
              </w:rPr>
              <w:t xml:space="preserve">Insert deliverable </w:t>
            </w:r>
            <w:r>
              <w:rPr>
                <w:rFonts w:ascii="Proxima Nova Rg" w:hAnsi="Proxima Nova Rg"/>
                <w:color w:val="0070C0"/>
                <w:sz w:val="20"/>
              </w:rPr>
              <w:t>3</w:t>
            </w:r>
            <w:r w:rsidRPr="00406EC3">
              <w:rPr>
                <w:rFonts w:ascii="Proxima Nova Rg" w:hAnsi="Proxima Nova Rg"/>
                <w:color w:val="0070C0"/>
                <w:sz w:val="20"/>
              </w:rPr>
              <w:t xml:space="preserve">from Section 3 </w:t>
            </w:r>
          </w:p>
        </w:tc>
        <w:tc>
          <w:tcPr>
            <w:tcW w:w="2065" w:type="dxa"/>
          </w:tcPr>
          <w:p w14:paraId="0B7E7D7F" w14:textId="77777777" w:rsidR="002C62A6" w:rsidRPr="008E1BBA" w:rsidRDefault="002C62A6" w:rsidP="007A1809">
            <w:pPr>
              <w:jc w:val="both"/>
              <w:rPr>
                <w:rFonts w:ascii="Proxima Nova Rg" w:hAnsi="Proxima Nova Rg"/>
                <w:sz w:val="20"/>
                <w:highlight w:val="yellow"/>
              </w:rPr>
            </w:pPr>
          </w:p>
        </w:tc>
      </w:tr>
      <w:tr w:rsidR="002C62A6" w14:paraId="12ACCB42" w14:textId="77777777" w:rsidTr="007A1809">
        <w:tc>
          <w:tcPr>
            <w:tcW w:w="5935" w:type="dxa"/>
          </w:tcPr>
          <w:p w14:paraId="562BF689" w14:textId="77777777" w:rsidR="002C62A6" w:rsidRDefault="002C62A6" w:rsidP="007A1809">
            <w:pPr>
              <w:jc w:val="both"/>
              <w:rPr>
                <w:rFonts w:ascii="Proxima Nova Rg" w:hAnsi="Proxima Nova Rg"/>
                <w:sz w:val="20"/>
                <w:u w:val="single"/>
              </w:rPr>
            </w:pPr>
            <w:r w:rsidRPr="00406EC3">
              <w:rPr>
                <w:rFonts w:ascii="Proxima Nova Rg" w:hAnsi="Proxima Nova Rg"/>
                <w:color w:val="0070C0"/>
                <w:sz w:val="20"/>
              </w:rPr>
              <w:t xml:space="preserve">Insert deliverable </w:t>
            </w:r>
            <w:r>
              <w:rPr>
                <w:rFonts w:ascii="Proxima Nova Rg" w:hAnsi="Proxima Nova Rg"/>
                <w:color w:val="0070C0"/>
                <w:sz w:val="20"/>
              </w:rPr>
              <w:t>4 f</w:t>
            </w:r>
            <w:r w:rsidRPr="00406EC3">
              <w:rPr>
                <w:rFonts w:ascii="Proxima Nova Rg" w:hAnsi="Proxima Nova Rg"/>
                <w:color w:val="0070C0"/>
                <w:sz w:val="20"/>
              </w:rPr>
              <w:t xml:space="preserve">rom Section 3 </w:t>
            </w:r>
          </w:p>
        </w:tc>
        <w:tc>
          <w:tcPr>
            <w:tcW w:w="2065" w:type="dxa"/>
          </w:tcPr>
          <w:p w14:paraId="6F9DC573" w14:textId="77777777" w:rsidR="002C62A6" w:rsidRPr="008E1BBA" w:rsidRDefault="002C62A6" w:rsidP="007A1809">
            <w:pPr>
              <w:jc w:val="both"/>
              <w:rPr>
                <w:rFonts w:ascii="Proxima Nova Rg" w:hAnsi="Proxima Nova Rg"/>
                <w:sz w:val="20"/>
                <w:highlight w:val="yellow"/>
              </w:rPr>
            </w:pPr>
          </w:p>
        </w:tc>
      </w:tr>
      <w:tr w:rsidR="002C62A6" w14:paraId="1EB71FD7" w14:textId="77777777" w:rsidTr="007A1809">
        <w:tc>
          <w:tcPr>
            <w:tcW w:w="5935" w:type="dxa"/>
          </w:tcPr>
          <w:p w14:paraId="09FE6DD5" w14:textId="77777777" w:rsidR="002C62A6" w:rsidRDefault="002C62A6" w:rsidP="007A1809">
            <w:pPr>
              <w:jc w:val="both"/>
              <w:rPr>
                <w:rFonts w:ascii="Proxima Nova Rg" w:hAnsi="Proxima Nova Rg"/>
                <w:sz w:val="20"/>
                <w:u w:val="single"/>
              </w:rPr>
            </w:pPr>
            <w:r w:rsidRPr="00406EC3">
              <w:rPr>
                <w:rFonts w:ascii="Proxima Nova Rg" w:hAnsi="Proxima Nova Rg"/>
                <w:color w:val="0070C0"/>
                <w:sz w:val="20"/>
              </w:rPr>
              <w:t xml:space="preserve">Insert deliverable </w:t>
            </w:r>
            <w:r>
              <w:rPr>
                <w:rFonts w:ascii="Proxima Nova Rg" w:hAnsi="Proxima Nova Rg"/>
                <w:color w:val="0070C0"/>
                <w:sz w:val="20"/>
              </w:rPr>
              <w:t>5</w:t>
            </w:r>
            <w:r w:rsidRPr="00406EC3">
              <w:rPr>
                <w:rFonts w:ascii="Proxima Nova Rg" w:hAnsi="Proxima Nova Rg"/>
                <w:color w:val="0070C0"/>
                <w:sz w:val="20"/>
              </w:rPr>
              <w:t xml:space="preserve"> from Section 3 </w:t>
            </w:r>
          </w:p>
        </w:tc>
        <w:tc>
          <w:tcPr>
            <w:tcW w:w="2065" w:type="dxa"/>
          </w:tcPr>
          <w:p w14:paraId="00C84978" w14:textId="77777777" w:rsidR="002C62A6" w:rsidRPr="008E1BBA" w:rsidRDefault="002C62A6" w:rsidP="007A1809">
            <w:pPr>
              <w:jc w:val="both"/>
              <w:rPr>
                <w:rFonts w:ascii="Proxima Nova Rg" w:hAnsi="Proxima Nova Rg"/>
                <w:sz w:val="20"/>
                <w:highlight w:val="yellow"/>
              </w:rPr>
            </w:pPr>
          </w:p>
        </w:tc>
      </w:tr>
    </w:tbl>
    <w:p w14:paraId="724D4B21" w14:textId="77777777" w:rsidR="002C62A6" w:rsidRDefault="002C62A6" w:rsidP="002C62A6">
      <w:pPr>
        <w:jc w:val="both"/>
        <w:rPr>
          <w:rFonts w:ascii="Proxima Nova Rg" w:hAnsi="Proxima Nova Rg"/>
          <w:sz w:val="20"/>
          <w:u w:val="single"/>
        </w:rPr>
      </w:pPr>
    </w:p>
    <w:p w14:paraId="1A481608" w14:textId="77777777" w:rsidR="002C62A6" w:rsidRDefault="002C62A6" w:rsidP="002C62A6">
      <w:pPr>
        <w:jc w:val="both"/>
        <w:rPr>
          <w:rFonts w:ascii="Proxima Nova Rg" w:hAnsi="Proxima Nova Rg"/>
          <w:color w:val="0070C0"/>
          <w:sz w:val="20"/>
        </w:rPr>
      </w:pPr>
      <w:r>
        <w:rPr>
          <w:rFonts w:ascii="Proxima Nova Rg" w:hAnsi="Proxima Nova Rg"/>
          <w:sz w:val="20"/>
          <w:u w:val="single"/>
        </w:rPr>
        <w:t xml:space="preserve">Cost Breakdown by Cost Component </w:t>
      </w:r>
      <w:r w:rsidRPr="00A93FD5">
        <w:rPr>
          <w:rFonts w:ascii="Proxima Nova Rg" w:hAnsi="Proxima Nova Rg"/>
          <w:color w:val="0070C0"/>
          <w:sz w:val="20"/>
        </w:rPr>
        <w:t>(example only)</w:t>
      </w:r>
    </w:p>
    <w:p w14:paraId="5A81F577" w14:textId="77777777" w:rsidR="002C62A6" w:rsidRDefault="002C62A6" w:rsidP="002C62A6">
      <w:pPr>
        <w:jc w:val="both"/>
        <w:rPr>
          <w:rFonts w:ascii="Proxima Nova Rg" w:hAnsi="Proxima Nova Rg"/>
          <w:color w:val="0070C0"/>
          <w:sz w:val="20"/>
        </w:rPr>
      </w:pPr>
    </w:p>
    <w:tbl>
      <w:tblPr>
        <w:tblStyle w:val="TableGrid"/>
        <w:tblW w:w="0" w:type="auto"/>
        <w:tblLook w:val="04A0" w:firstRow="1" w:lastRow="0" w:firstColumn="1" w:lastColumn="0" w:noHBand="0" w:noVBand="1"/>
      </w:tblPr>
      <w:tblGrid>
        <w:gridCol w:w="2654"/>
        <w:gridCol w:w="1320"/>
        <w:gridCol w:w="1845"/>
        <w:gridCol w:w="1418"/>
        <w:gridCol w:w="1779"/>
      </w:tblGrid>
      <w:tr w:rsidR="002C62A6" w:rsidRPr="009971AB" w14:paraId="69771908" w14:textId="77777777" w:rsidTr="007A1809">
        <w:tc>
          <w:tcPr>
            <w:tcW w:w="2785" w:type="dxa"/>
          </w:tcPr>
          <w:p w14:paraId="46B2B7C9" w14:textId="77777777" w:rsidR="002C62A6" w:rsidRPr="009971AB" w:rsidRDefault="002C62A6" w:rsidP="007A1809">
            <w:pPr>
              <w:jc w:val="both"/>
              <w:rPr>
                <w:rFonts w:ascii="Proxima Nova Rg" w:hAnsi="Proxima Nova Rg"/>
                <w:b/>
                <w:bCs/>
                <w:sz w:val="20"/>
              </w:rPr>
            </w:pPr>
            <w:r w:rsidRPr="009971AB">
              <w:rPr>
                <w:rFonts w:ascii="Proxima Nova Rg" w:hAnsi="Proxima Nova Rg"/>
                <w:b/>
                <w:bCs/>
                <w:sz w:val="20"/>
              </w:rPr>
              <w:t>Description</w:t>
            </w:r>
          </w:p>
        </w:tc>
        <w:tc>
          <w:tcPr>
            <w:tcW w:w="1350" w:type="dxa"/>
          </w:tcPr>
          <w:p w14:paraId="514186E4" w14:textId="77777777" w:rsidR="002C62A6" w:rsidRPr="009971AB" w:rsidRDefault="002C62A6" w:rsidP="007A1809">
            <w:pPr>
              <w:jc w:val="both"/>
              <w:rPr>
                <w:rFonts w:ascii="Proxima Nova Rg" w:hAnsi="Proxima Nova Rg"/>
                <w:b/>
                <w:bCs/>
                <w:sz w:val="20"/>
              </w:rPr>
            </w:pPr>
            <w:r w:rsidRPr="7CF689FC">
              <w:rPr>
                <w:rFonts w:ascii="Proxima Nova Rg" w:hAnsi="Proxima Nova Rg"/>
                <w:b/>
                <w:bCs/>
                <w:sz w:val="20"/>
              </w:rPr>
              <w:t>Unit of measure (day, month etc)</w:t>
            </w:r>
          </w:p>
        </w:tc>
        <w:tc>
          <w:tcPr>
            <w:tcW w:w="1890" w:type="dxa"/>
          </w:tcPr>
          <w:p w14:paraId="59E0AFBE" w14:textId="77777777" w:rsidR="002C62A6" w:rsidRPr="009971AB" w:rsidRDefault="002C62A6" w:rsidP="007A1809">
            <w:pPr>
              <w:jc w:val="both"/>
              <w:rPr>
                <w:rFonts w:ascii="Proxima Nova Rg" w:hAnsi="Proxima Nova Rg"/>
                <w:b/>
                <w:bCs/>
                <w:sz w:val="20"/>
              </w:rPr>
            </w:pPr>
            <w:r w:rsidRPr="009971AB">
              <w:rPr>
                <w:rFonts w:ascii="Proxima Nova Rg" w:hAnsi="Proxima Nova Rg"/>
                <w:b/>
                <w:bCs/>
                <w:sz w:val="20"/>
              </w:rPr>
              <w:t>Total period of engagement</w:t>
            </w:r>
          </w:p>
        </w:tc>
        <w:tc>
          <w:tcPr>
            <w:tcW w:w="1455" w:type="dxa"/>
          </w:tcPr>
          <w:p w14:paraId="1BC300D7" w14:textId="77777777" w:rsidR="002C62A6" w:rsidRPr="009971AB" w:rsidRDefault="002C62A6" w:rsidP="007A1809">
            <w:pPr>
              <w:jc w:val="both"/>
              <w:rPr>
                <w:rFonts w:ascii="Proxima Nova Rg" w:hAnsi="Proxima Nova Rg"/>
                <w:b/>
                <w:bCs/>
                <w:sz w:val="20"/>
              </w:rPr>
            </w:pPr>
            <w:r w:rsidRPr="009971AB">
              <w:rPr>
                <w:rFonts w:ascii="Proxima Nova Rg" w:hAnsi="Proxima Nova Rg"/>
                <w:b/>
                <w:bCs/>
                <w:sz w:val="20"/>
              </w:rPr>
              <w:t>Unit cost/rate</w:t>
            </w:r>
          </w:p>
        </w:tc>
        <w:tc>
          <w:tcPr>
            <w:tcW w:w="1870" w:type="dxa"/>
          </w:tcPr>
          <w:p w14:paraId="2303F267" w14:textId="77777777" w:rsidR="002C62A6" w:rsidRPr="009971AB" w:rsidRDefault="002C62A6" w:rsidP="007A1809">
            <w:pPr>
              <w:jc w:val="both"/>
              <w:rPr>
                <w:rFonts w:ascii="Proxima Nova Rg" w:hAnsi="Proxima Nova Rg"/>
                <w:b/>
                <w:bCs/>
                <w:sz w:val="20"/>
              </w:rPr>
            </w:pPr>
            <w:r w:rsidRPr="009971AB">
              <w:rPr>
                <w:rFonts w:ascii="Proxima Nova Rg" w:hAnsi="Proxima Nova Rg"/>
                <w:b/>
                <w:bCs/>
                <w:sz w:val="20"/>
              </w:rPr>
              <w:t>Total Cost for the Period</w:t>
            </w:r>
          </w:p>
        </w:tc>
      </w:tr>
      <w:tr w:rsidR="002C62A6" w14:paraId="4507F3A2" w14:textId="77777777" w:rsidTr="007A1809">
        <w:tc>
          <w:tcPr>
            <w:tcW w:w="2785" w:type="dxa"/>
          </w:tcPr>
          <w:p w14:paraId="190829EA" w14:textId="77777777" w:rsidR="002C62A6" w:rsidRPr="009971AB" w:rsidRDefault="002C62A6" w:rsidP="007A1809">
            <w:pPr>
              <w:jc w:val="both"/>
              <w:rPr>
                <w:rFonts w:ascii="Proxima Nova Rg" w:hAnsi="Proxima Nova Rg"/>
                <w:sz w:val="20"/>
              </w:rPr>
            </w:pPr>
            <w:r>
              <w:rPr>
                <w:rFonts w:ascii="Proxima Nova Rg" w:hAnsi="Proxima Nova Rg"/>
                <w:sz w:val="20"/>
              </w:rPr>
              <w:t>Consultant 1</w:t>
            </w:r>
          </w:p>
        </w:tc>
        <w:tc>
          <w:tcPr>
            <w:tcW w:w="1350" w:type="dxa"/>
          </w:tcPr>
          <w:p w14:paraId="693CBFF6" w14:textId="77777777" w:rsidR="002C62A6" w:rsidRPr="000A4AAA" w:rsidRDefault="002C62A6" w:rsidP="007A1809">
            <w:pPr>
              <w:jc w:val="both"/>
              <w:rPr>
                <w:rFonts w:ascii="Proxima Nova Rg" w:hAnsi="Proxima Nova Rg"/>
                <w:sz w:val="20"/>
                <w:highlight w:val="yellow"/>
                <w:u w:val="single"/>
              </w:rPr>
            </w:pPr>
          </w:p>
        </w:tc>
        <w:tc>
          <w:tcPr>
            <w:tcW w:w="1890" w:type="dxa"/>
          </w:tcPr>
          <w:p w14:paraId="5A9D24EB" w14:textId="77777777" w:rsidR="002C62A6" w:rsidRPr="000A4AAA" w:rsidRDefault="002C62A6" w:rsidP="007A1809">
            <w:pPr>
              <w:jc w:val="both"/>
              <w:rPr>
                <w:rFonts w:ascii="Proxima Nova Rg" w:hAnsi="Proxima Nova Rg"/>
                <w:sz w:val="20"/>
                <w:highlight w:val="yellow"/>
                <w:u w:val="single"/>
              </w:rPr>
            </w:pPr>
          </w:p>
        </w:tc>
        <w:tc>
          <w:tcPr>
            <w:tcW w:w="1455" w:type="dxa"/>
          </w:tcPr>
          <w:p w14:paraId="599E426E" w14:textId="77777777" w:rsidR="002C62A6" w:rsidRPr="000A4AAA" w:rsidRDefault="002C62A6" w:rsidP="007A1809">
            <w:pPr>
              <w:jc w:val="both"/>
              <w:rPr>
                <w:rFonts w:ascii="Proxima Nova Rg" w:hAnsi="Proxima Nova Rg"/>
                <w:sz w:val="20"/>
                <w:highlight w:val="yellow"/>
                <w:u w:val="single"/>
              </w:rPr>
            </w:pPr>
          </w:p>
        </w:tc>
        <w:tc>
          <w:tcPr>
            <w:tcW w:w="1870" w:type="dxa"/>
          </w:tcPr>
          <w:p w14:paraId="276767DB" w14:textId="77777777" w:rsidR="002C62A6" w:rsidRPr="000A4AAA" w:rsidRDefault="002C62A6" w:rsidP="007A1809">
            <w:pPr>
              <w:jc w:val="both"/>
              <w:rPr>
                <w:rFonts w:ascii="Proxima Nova Rg" w:hAnsi="Proxima Nova Rg"/>
                <w:sz w:val="20"/>
                <w:highlight w:val="yellow"/>
                <w:u w:val="single"/>
              </w:rPr>
            </w:pPr>
          </w:p>
        </w:tc>
      </w:tr>
      <w:tr w:rsidR="002C62A6" w:rsidRPr="009971AB" w14:paraId="5131D08A" w14:textId="77777777" w:rsidTr="007A1809">
        <w:tc>
          <w:tcPr>
            <w:tcW w:w="2785" w:type="dxa"/>
          </w:tcPr>
          <w:p w14:paraId="5D1A54BB" w14:textId="77777777" w:rsidR="002C62A6" w:rsidRPr="009971AB" w:rsidRDefault="002C62A6" w:rsidP="007A1809">
            <w:pPr>
              <w:jc w:val="both"/>
              <w:rPr>
                <w:rFonts w:ascii="Proxima Nova Rg" w:hAnsi="Proxima Nova Rg"/>
                <w:sz w:val="20"/>
              </w:rPr>
            </w:pPr>
            <w:r w:rsidRPr="009971AB">
              <w:rPr>
                <w:rFonts w:ascii="Proxima Nova Rg" w:hAnsi="Proxima Nova Rg"/>
                <w:sz w:val="20"/>
              </w:rPr>
              <w:t>Consultant 2</w:t>
            </w:r>
          </w:p>
        </w:tc>
        <w:tc>
          <w:tcPr>
            <w:tcW w:w="1350" w:type="dxa"/>
          </w:tcPr>
          <w:p w14:paraId="563183B1" w14:textId="77777777" w:rsidR="002C62A6" w:rsidRPr="000A4AAA" w:rsidRDefault="002C62A6" w:rsidP="007A1809">
            <w:pPr>
              <w:jc w:val="both"/>
              <w:rPr>
                <w:rFonts w:ascii="Proxima Nova Rg" w:hAnsi="Proxima Nova Rg"/>
                <w:sz w:val="20"/>
                <w:highlight w:val="yellow"/>
              </w:rPr>
            </w:pPr>
          </w:p>
        </w:tc>
        <w:tc>
          <w:tcPr>
            <w:tcW w:w="1890" w:type="dxa"/>
          </w:tcPr>
          <w:p w14:paraId="4495FD82" w14:textId="77777777" w:rsidR="002C62A6" w:rsidRPr="000A4AAA" w:rsidRDefault="002C62A6" w:rsidP="007A1809">
            <w:pPr>
              <w:jc w:val="both"/>
              <w:rPr>
                <w:rFonts w:ascii="Proxima Nova Rg" w:hAnsi="Proxima Nova Rg"/>
                <w:sz w:val="20"/>
                <w:highlight w:val="yellow"/>
              </w:rPr>
            </w:pPr>
          </w:p>
        </w:tc>
        <w:tc>
          <w:tcPr>
            <w:tcW w:w="1455" w:type="dxa"/>
          </w:tcPr>
          <w:p w14:paraId="492B46C2" w14:textId="77777777" w:rsidR="002C62A6" w:rsidRPr="000A4AAA" w:rsidRDefault="002C62A6" w:rsidP="007A1809">
            <w:pPr>
              <w:jc w:val="both"/>
              <w:rPr>
                <w:rFonts w:ascii="Proxima Nova Rg" w:hAnsi="Proxima Nova Rg"/>
                <w:sz w:val="20"/>
                <w:highlight w:val="yellow"/>
              </w:rPr>
            </w:pPr>
          </w:p>
        </w:tc>
        <w:tc>
          <w:tcPr>
            <w:tcW w:w="1870" w:type="dxa"/>
          </w:tcPr>
          <w:p w14:paraId="1C4654D9" w14:textId="77777777" w:rsidR="002C62A6" w:rsidRPr="000A4AAA" w:rsidRDefault="002C62A6" w:rsidP="007A1809">
            <w:pPr>
              <w:jc w:val="both"/>
              <w:rPr>
                <w:rFonts w:ascii="Proxima Nova Rg" w:hAnsi="Proxima Nova Rg"/>
                <w:sz w:val="20"/>
                <w:highlight w:val="yellow"/>
              </w:rPr>
            </w:pPr>
          </w:p>
        </w:tc>
      </w:tr>
      <w:tr w:rsidR="002C62A6" w:rsidRPr="00DC7328" w14:paraId="1EE895DE" w14:textId="77777777" w:rsidTr="007A1809">
        <w:tc>
          <w:tcPr>
            <w:tcW w:w="2785" w:type="dxa"/>
          </w:tcPr>
          <w:p w14:paraId="7F1A1173" w14:textId="77777777" w:rsidR="002C62A6" w:rsidRPr="00DC7328" w:rsidRDefault="002C62A6" w:rsidP="007A1809">
            <w:pPr>
              <w:jc w:val="both"/>
              <w:rPr>
                <w:rFonts w:ascii="Proxima Nova Rg" w:hAnsi="Proxima Nova Rg"/>
                <w:sz w:val="20"/>
              </w:rPr>
            </w:pPr>
            <w:r>
              <w:rPr>
                <w:rFonts w:ascii="Proxima Nova Rg" w:hAnsi="Proxima Nova Rg"/>
                <w:sz w:val="20"/>
              </w:rPr>
              <w:t>Sub-t</w:t>
            </w:r>
            <w:r w:rsidRPr="00DC7328">
              <w:rPr>
                <w:rFonts w:ascii="Proxima Nova Rg" w:hAnsi="Proxima Nova Rg"/>
                <w:sz w:val="20"/>
              </w:rPr>
              <w:t>otal</w:t>
            </w:r>
            <w:r>
              <w:rPr>
                <w:rFonts w:ascii="Proxima Nova Rg" w:hAnsi="Proxima Nova Rg"/>
                <w:sz w:val="20"/>
              </w:rPr>
              <w:t xml:space="preserve"> </w:t>
            </w:r>
            <w:r w:rsidRPr="00DC7328">
              <w:rPr>
                <w:rFonts w:ascii="Proxima Nova Rg" w:hAnsi="Proxima Nova Rg"/>
                <w:sz w:val="20"/>
              </w:rPr>
              <w:t>Personnel</w:t>
            </w:r>
          </w:p>
        </w:tc>
        <w:tc>
          <w:tcPr>
            <w:tcW w:w="1350" w:type="dxa"/>
          </w:tcPr>
          <w:p w14:paraId="261C6862" w14:textId="77777777" w:rsidR="002C62A6" w:rsidRPr="000A4AAA" w:rsidRDefault="002C62A6" w:rsidP="007A1809">
            <w:pPr>
              <w:jc w:val="both"/>
              <w:rPr>
                <w:rFonts w:ascii="Proxima Nova Rg" w:hAnsi="Proxima Nova Rg"/>
                <w:sz w:val="20"/>
                <w:highlight w:val="yellow"/>
              </w:rPr>
            </w:pPr>
          </w:p>
        </w:tc>
        <w:tc>
          <w:tcPr>
            <w:tcW w:w="1890" w:type="dxa"/>
          </w:tcPr>
          <w:p w14:paraId="2ADD37F7" w14:textId="77777777" w:rsidR="002C62A6" w:rsidRPr="000A4AAA" w:rsidRDefault="002C62A6" w:rsidP="007A1809">
            <w:pPr>
              <w:jc w:val="both"/>
              <w:rPr>
                <w:rFonts w:ascii="Proxima Nova Rg" w:hAnsi="Proxima Nova Rg"/>
                <w:sz w:val="20"/>
                <w:highlight w:val="yellow"/>
              </w:rPr>
            </w:pPr>
          </w:p>
        </w:tc>
        <w:tc>
          <w:tcPr>
            <w:tcW w:w="1455" w:type="dxa"/>
          </w:tcPr>
          <w:p w14:paraId="03B8D9B3" w14:textId="77777777" w:rsidR="002C62A6" w:rsidRPr="000A4AAA" w:rsidRDefault="002C62A6" w:rsidP="007A1809">
            <w:pPr>
              <w:jc w:val="both"/>
              <w:rPr>
                <w:rFonts w:ascii="Proxima Nova Rg" w:hAnsi="Proxima Nova Rg"/>
                <w:sz w:val="20"/>
                <w:highlight w:val="yellow"/>
              </w:rPr>
            </w:pPr>
          </w:p>
        </w:tc>
        <w:tc>
          <w:tcPr>
            <w:tcW w:w="1870" w:type="dxa"/>
          </w:tcPr>
          <w:p w14:paraId="658448C5" w14:textId="77777777" w:rsidR="002C62A6" w:rsidRPr="000A4AAA" w:rsidRDefault="002C62A6" w:rsidP="007A1809">
            <w:pPr>
              <w:jc w:val="both"/>
              <w:rPr>
                <w:rFonts w:ascii="Proxima Nova Rg" w:hAnsi="Proxima Nova Rg"/>
                <w:sz w:val="20"/>
                <w:highlight w:val="yellow"/>
              </w:rPr>
            </w:pPr>
          </w:p>
        </w:tc>
      </w:tr>
      <w:tr w:rsidR="002C62A6" w14:paraId="1080091B" w14:textId="77777777" w:rsidTr="007A1809">
        <w:tc>
          <w:tcPr>
            <w:tcW w:w="2785" w:type="dxa"/>
          </w:tcPr>
          <w:p w14:paraId="5BCA397E" w14:textId="77777777" w:rsidR="002C62A6" w:rsidRDefault="002C62A6" w:rsidP="007A1809">
            <w:pPr>
              <w:jc w:val="both"/>
              <w:rPr>
                <w:rFonts w:ascii="Proxima Nova Rg" w:hAnsi="Proxima Nova Rg"/>
                <w:sz w:val="20"/>
                <w:u w:val="single"/>
              </w:rPr>
            </w:pPr>
          </w:p>
        </w:tc>
        <w:tc>
          <w:tcPr>
            <w:tcW w:w="1350" w:type="dxa"/>
          </w:tcPr>
          <w:p w14:paraId="780C7A6D" w14:textId="77777777" w:rsidR="002C62A6" w:rsidRPr="000A4AAA" w:rsidRDefault="002C62A6" w:rsidP="007A1809">
            <w:pPr>
              <w:jc w:val="both"/>
              <w:rPr>
                <w:rFonts w:ascii="Proxima Nova Rg" w:hAnsi="Proxima Nova Rg"/>
                <w:sz w:val="20"/>
                <w:highlight w:val="yellow"/>
                <w:u w:val="single"/>
              </w:rPr>
            </w:pPr>
          </w:p>
        </w:tc>
        <w:tc>
          <w:tcPr>
            <w:tcW w:w="1890" w:type="dxa"/>
          </w:tcPr>
          <w:p w14:paraId="11C197C5" w14:textId="77777777" w:rsidR="002C62A6" w:rsidRPr="000A4AAA" w:rsidRDefault="002C62A6" w:rsidP="007A1809">
            <w:pPr>
              <w:jc w:val="both"/>
              <w:rPr>
                <w:rFonts w:ascii="Proxima Nova Rg" w:hAnsi="Proxima Nova Rg"/>
                <w:sz w:val="20"/>
                <w:highlight w:val="yellow"/>
                <w:u w:val="single"/>
              </w:rPr>
            </w:pPr>
          </w:p>
        </w:tc>
        <w:tc>
          <w:tcPr>
            <w:tcW w:w="1455" w:type="dxa"/>
          </w:tcPr>
          <w:p w14:paraId="4AE810E5" w14:textId="77777777" w:rsidR="002C62A6" w:rsidRPr="000A4AAA" w:rsidRDefault="002C62A6" w:rsidP="007A1809">
            <w:pPr>
              <w:jc w:val="both"/>
              <w:rPr>
                <w:rFonts w:ascii="Proxima Nova Rg" w:hAnsi="Proxima Nova Rg"/>
                <w:sz w:val="20"/>
                <w:highlight w:val="yellow"/>
                <w:u w:val="single"/>
              </w:rPr>
            </w:pPr>
          </w:p>
        </w:tc>
        <w:tc>
          <w:tcPr>
            <w:tcW w:w="1870" w:type="dxa"/>
          </w:tcPr>
          <w:p w14:paraId="43DD011A" w14:textId="77777777" w:rsidR="002C62A6" w:rsidRPr="000A4AAA" w:rsidRDefault="002C62A6" w:rsidP="007A1809">
            <w:pPr>
              <w:jc w:val="both"/>
              <w:rPr>
                <w:rFonts w:ascii="Proxima Nova Rg" w:hAnsi="Proxima Nova Rg"/>
                <w:sz w:val="20"/>
                <w:highlight w:val="yellow"/>
                <w:u w:val="single"/>
              </w:rPr>
            </w:pPr>
          </w:p>
        </w:tc>
      </w:tr>
      <w:tr w:rsidR="002C62A6" w:rsidRPr="00A46DD2" w14:paraId="287DF3D6" w14:textId="77777777" w:rsidTr="007A1809">
        <w:tc>
          <w:tcPr>
            <w:tcW w:w="2785" w:type="dxa"/>
          </w:tcPr>
          <w:p w14:paraId="1AEA0F4D" w14:textId="77777777" w:rsidR="002C62A6" w:rsidRPr="00A46DD2" w:rsidRDefault="002C62A6" w:rsidP="007A1809">
            <w:pPr>
              <w:jc w:val="both"/>
              <w:rPr>
                <w:rFonts w:ascii="Proxima Nova Rg" w:hAnsi="Proxima Nova Rg"/>
                <w:sz w:val="20"/>
              </w:rPr>
            </w:pPr>
            <w:r w:rsidRPr="00A46DD2">
              <w:rPr>
                <w:rFonts w:ascii="Proxima Nova Rg" w:hAnsi="Proxima Nova Rg"/>
                <w:sz w:val="20"/>
              </w:rPr>
              <w:t>Travel Costs (if applicable)</w:t>
            </w:r>
          </w:p>
        </w:tc>
        <w:tc>
          <w:tcPr>
            <w:tcW w:w="1350" w:type="dxa"/>
          </w:tcPr>
          <w:p w14:paraId="2059C32F" w14:textId="77777777" w:rsidR="002C62A6" w:rsidRPr="000A4AAA" w:rsidRDefault="002C62A6" w:rsidP="007A1809">
            <w:pPr>
              <w:jc w:val="both"/>
              <w:rPr>
                <w:rFonts w:ascii="Proxima Nova Rg" w:hAnsi="Proxima Nova Rg"/>
                <w:sz w:val="20"/>
                <w:highlight w:val="yellow"/>
              </w:rPr>
            </w:pPr>
          </w:p>
        </w:tc>
        <w:tc>
          <w:tcPr>
            <w:tcW w:w="1890" w:type="dxa"/>
          </w:tcPr>
          <w:p w14:paraId="2EA19D1E" w14:textId="77777777" w:rsidR="002C62A6" w:rsidRPr="000A4AAA" w:rsidRDefault="002C62A6" w:rsidP="007A1809">
            <w:pPr>
              <w:jc w:val="both"/>
              <w:rPr>
                <w:rFonts w:ascii="Proxima Nova Rg" w:hAnsi="Proxima Nova Rg"/>
                <w:sz w:val="20"/>
                <w:highlight w:val="yellow"/>
              </w:rPr>
            </w:pPr>
          </w:p>
        </w:tc>
        <w:tc>
          <w:tcPr>
            <w:tcW w:w="1455" w:type="dxa"/>
          </w:tcPr>
          <w:p w14:paraId="091566D6" w14:textId="77777777" w:rsidR="002C62A6" w:rsidRPr="000A4AAA" w:rsidRDefault="002C62A6" w:rsidP="007A1809">
            <w:pPr>
              <w:jc w:val="both"/>
              <w:rPr>
                <w:rFonts w:ascii="Proxima Nova Rg" w:hAnsi="Proxima Nova Rg"/>
                <w:sz w:val="20"/>
                <w:highlight w:val="yellow"/>
              </w:rPr>
            </w:pPr>
          </w:p>
        </w:tc>
        <w:tc>
          <w:tcPr>
            <w:tcW w:w="1870" w:type="dxa"/>
          </w:tcPr>
          <w:p w14:paraId="1516D88A" w14:textId="77777777" w:rsidR="002C62A6" w:rsidRPr="000A4AAA" w:rsidRDefault="002C62A6" w:rsidP="007A1809">
            <w:pPr>
              <w:jc w:val="both"/>
              <w:rPr>
                <w:rFonts w:ascii="Proxima Nova Rg" w:hAnsi="Proxima Nova Rg"/>
                <w:sz w:val="20"/>
                <w:highlight w:val="yellow"/>
              </w:rPr>
            </w:pPr>
          </w:p>
        </w:tc>
      </w:tr>
      <w:tr w:rsidR="002C62A6" w14:paraId="43C7BAFA" w14:textId="77777777" w:rsidTr="007A1809">
        <w:tc>
          <w:tcPr>
            <w:tcW w:w="2785" w:type="dxa"/>
          </w:tcPr>
          <w:p w14:paraId="03001A15" w14:textId="77777777" w:rsidR="002C62A6" w:rsidRDefault="002C62A6" w:rsidP="007A1809">
            <w:pPr>
              <w:jc w:val="both"/>
              <w:rPr>
                <w:rFonts w:ascii="Proxima Nova Rg" w:hAnsi="Proxima Nova Rg"/>
                <w:sz w:val="20"/>
                <w:u w:val="single"/>
              </w:rPr>
            </w:pPr>
          </w:p>
        </w:tc>
        <w:tc>
          <w:tcPr>
            <w:tcW w:w="1350" w:type="dxa"/>
          </w:tcPr>
          <w:p w14:paraId="35F55A17" w14:textId="77777777" w:rsidR="002C62A6" w:rsidRPr="000A4AAA" w:rsidRDefault="002C62A6" w:rsidP="007A1809">
            <w:pPr>
              <w:jc w:val="both"/>
              <w:rPr>
                <w:rFonts w:ascii="Proxima Nova Rg" w:hAnsi="Proxima Nova Rg"/>
                <w:sz w:val="20"/>
                <w:highlight w:val="yellow"/>
                <w:u w:val="single"/>
              </w:rPr>
            </w:pPr>
          </w:p>
        </w:tc>
        <w:tc>
          <w:tcPr>
            <w:tcW w:w="1890" w:type="dxa"/>
          </w:tcPr>
          <w:p w14:paraId="208E029F" w14:textId="77777777" w:rsidR="002C62A6" w:rsidRPr="000A4AAA" w:rsidRDefault="002C62A6" w:rsidP="007A1809">
            <w:pPr>
              <w:jc w:val="both"/>
              <w:rPr>
                <w:rFonts w:ascii="Proxima Nova Rg" w:hAnsi="Proxima Nova Rg"/>
                <w:sz w:val="20"/>
                <w:highlight w:val="yellow"/>
                <w:u w:val="single"/>
              </w:rPr>
            </w:pPr>
          </w:p>
        </w:tc>
        <w:tc>
          <w:tcPr>
            <w:tcW w:w="1455" w:type="dxa"/>
          </w:tcPr>
          <w:p w14:paraId="03074536" w14:textId="77777777" w:rsidR="002C62A6" w:rsidRPr="000A4AAA" w:rsidRDefault="002C62A6" w:rsidP="007A1809">
            <w:pPr>
              <w:jc w:val="both"/>
              <w:rPr>
                <w:rFonts w:ascii="Proxima Nova Rg" w:hAnsi="Proxima Nova Rg"/>
                <w:sz w:val="20"/>
                <w:highlight w:val="yellow"/>
                <w:u w:val="single"/>
              </w:rPr>
            </w:pPr>
          </w:p>
        </w:tc>
        <w:tc>
          <w:tcPr>
            <w:tcW w:w="1870" w:type="dxa"/>
          </w:tcPr>
          <w:p w14:paraId="48F6EBFA" w14:textId="77777777" w:rsidR="002C62A6" w:rsidRPr="000A4AAA" w:rsidRDefault="002C62A6" w:rsidP="007A1809">
            <w:pPr>
              <w:jc w:val="both"/>
              <w:rPr>
                <w:rFonts w:ascii="Proxima Nova Rg" w:hAnsi="Proxima Nova Rg"/>
                <w:sz w:val="20"/>
                <w:highlight w:val="yellow"/>
                <w:u w:val="single"/>
              </w:rPr>
            </w:pPr>
          </w:p>
        </w:tc>
      </w:tr>
      <w:tr w:rsidR="002C62A6" w:rsidRPr="00A46DD2" w14:paraId="63B91359" w14:textId="77777777" w:rsidTr="007A1809">
        <w:tc>
          <w:tcPr>
            <w:tcW w:w="2785" w:type="dxa"/>
          </w:tcPr>
          <w:p w14:paraId="605CDB8A" w14:textId="77777777" w:rsidR="002C62A6" w:rsidRPr="00A46DD2" w:rsidRDefault="002C62A6" w:rsidP="007A1809">
            <w:pPr>
              <w:jc w:val="both"/>
              <w:rPr>
                <w:rFonts w:ascii="Proxima Nova Rg" w:hAnsi="Proxima Nova Rg"/>
                <w:sz w:val="20"/>
              </w:rPr>
            </w:pPr>
            <w:r w:rsidRPr="00A46DD2">
              <w:rPr>
                <w:rFonts w:ascii="Proxima Nova Rg" w:hAnsi="Proxima Nova Rg"/>
                <w:sz w:val="20"/>
              </w:rPr>
              <w:t>Other related Costs (please specify)</w:t>
            </w:r>
          </w:p>
        </w:tc>
        <w:tc>
          <w:tcPr>
            <w:tcW w:w="1350" w:type="dxa"/>
          </w:tcPr>
          <w:p w14:paraId="655F2B5A" w14:textId="77777777" w:rsidR="002C62A6" w:rsidRPr="000A4AAA" w:rsidRDefault="002C62A6" w:rsidP="007A1809">
            <w:pPr>
              <w:jc w:val="both"/>
              <w:rPr>
                <w:rFonts w:ascii="Proxima Nova Rg" w:hAnsi="Proxima Nova Rg"/>
                <w:sz w:val="20"/>
                <w:highlight w:val="yellow"/>
              </w:rPr>
            </w:pPr>
          </w:p>
        </w:tc>
        <w:tc>
          <w:tcPr>
            <w:tcW w:w="1890" w:type="dxa"/>
          </w:tcPr>
          <w:p w14:paraId="0F0EFCF5" w14:textId="77777777" w:rsidR="002C62A6" w:rsidRPr="000A4AAA" w:rsidRDefault="002C62A6" w:rsidP="007A1809">
            <w:pPr>
              <w:jc w:val="both"/>
              <w:rPr>
                <w:rFonts w:ascii="Proxima Nova Rg" w:hAnsi="Proxima Nova Rg"/>
                <w:sz w:val="20"/>
                <w:highlight w:val="yellow"/>
              </w:rPr>
            </w:pPr>
          </w:p>
        </w:tc>
        <w:tc>
          <w:tcPr>
            <w:tcW w:w="1455" w:type="dxa"/>
          </w:tcPr>
          <w:p w14:paraId="4D0AEDA3" w14:textId="77777777" w:rsidR="002C62A6" w:rsidRPr="000A4AAA" w:rsidRDefault="002C62A6" w:rsidP="007A1809">
            <w:pPr>
              <w:jc w:val="both"/>
              <w:rPr>
                <w:rFonts w:ascii="Proxima Nova Rg" w:hAnsi="Proxima Nova Rg"/>
                <w:sz w:val="20"/>
                <w:highlight w:val="yellow"/>
              </w:rPr>
            </w:pPr>
          </w:p>
        </w:tc>
        <w:tc>
          <w:tcPr>
            <w:tcW w:w="1870" w:type="dxa"/>
          </w:tcPr>
          <w:p w14:paraId="374B6D9E" w14:textId="77777777" w:rsidR="002C62A6" w:rsidRPr="000A4AAA" w:rsidRDefault="002C62A6" w:rsidP="007A1809">
            <w:pPr>
              <w:jc w:val="both"/>
              <w:rPr>
                <w:rFonts w:ascii="Proxima Nova Rg" w:hAnsi="Proxima Nova Rg"/>
                <w:sz w:val="20"/>
                <w:highlight w:val="yellow"/>
              </w:rPr>
            </w:pPr>
          </w:p>
        </w:tc>
      </w:tr>
      <w:tr w:rsidR="002C62A6" w:rsidRPr="00A46DD2" w14:paraId="7CD8A3C8" w14:textId="77777777" w:rsidTr="007A1809">
        <w:tc>
          <w:tcPr>
            <w:tcW w:w="2785" w:type="dxa"/>
          </w:tcPr>
          <w:p w14:paraId="4E282C13" w14:textId="77777777" w:rsidR="002C62A6" w:rsidRPr="00A46DD2" w:rsidRDefault="002C62A6" w:rsidP="007A1809">
            <w:pPr>
              <w:jc w:val="both"/>
              <w:rPr>
                <w:rFonts w:ascii="Proxima Nova Rg" w:hAnsi="Proxima Nova Rg"/>
                <w:b/>
                <w:bCs/>
                <w:sz w:val="20"/>
              </w:rPr>
            </w:pPr>
          </w:p>
        </w:tc>
        <w:tc>
          <w:tcPr>
            <w:tcW w:w="1350" w:type="dxa"/>
          </w:tcPr>
          <w:p w14:paraId="762FC092" w14:textId="77777777" w:rsidR="002C62A6" w:rsidRPr="000A4AAA" w:rsidRDefault="002C62A6" w:rsidP="007A1809">
            <w:pPr>
              <w:jc w:val="both"/>
              <w:rPr>
                <w:rFonts w:ascii="Proxima Nova Rg" w:hAnsi="Proxima Nova Rg"/>
                <w:b/>
                <w:bCs/>
                <w:sz w:val="20"/>
                <w:highlight w:val="yellow"/>
              </w:rPr>
            </w:pPr>
          </w:p>
        </w:tc>
        <w:tc>
          <w:tcPr>
            <w:tcW w:w="1890" w:type="dxa"/>
          </w:tcPr>
          <w:p w14:paraId="20FBA1EB" w14:textId="77777777" w:rsidR="002C62A6" w:rsidRPr="000A4AAA" w:rsidRDefault="002C62A6" w:rsidP="007A1809">
            <w:pPr>
              <w:jc w:val="both"/>
              <w:rPr>
                <w:rFonts w:ascii="Proxima Nova Rg" w:hAnsi="Proxima Nova Rg"/>
                <w:b/>
                <w:bCs/>
                <w:sz w:val="20"/>
                <w:highlight w:val="yellow"/>
              </w:rPr>
            </w:pPr>
          </w:p>
        </w:tc>
        <w:tc>
          <w:tcPr>
            <w:tcW w:w="1455" w:type="dxa"/>
          </w:tcPr>
          <w:p w14:paraId="707F7807" w14:textId="77777777" w:rsidR="002C62A6" w:rsidRPr="000A4AAA" w:rsidRDefault="002C62A6" w:rsidP="007A1809">
            <w:pPr>
              <w:jc w:val="both"/>
              <w:rPr>
                <w:rFonts w:ascii="Proxima Nova Rg" w:hAnsi="Proxima Nova Rg"/>
                <w:b/>
                <w:bCs/>
                <w:sz w:val="20"/>
                <w:highlight w:val="yellow"/>
              </w:rPr>
            </w:pPr>
          </w:p>
        </w:tc>
        <w:tc>
          <w:tcPr>
            <w:tcW w:w="1870" w:type="dxa"/>
          </w:tcPr>
          <w:p w14:paraId="652CA591" w14:textId="77777777" w:rsidR="002C62A6" w:rsidRPr="000A4AAA" w:rsidRDefault="002C62A6" w:rsidP="007A1809">
            <w:pPr>
              <w:jc w:val="both"/>
              <w:rPr>
                <w:rFonts w:ascii="Proxima Nova Rg" w:hAnsi="Proxima Nova Rg"/>
                <w:b/>
                <w:bCs/>
                <w:sz w:val="20"/>
                <w:highlight w:val="yellow"/>
              </w:rPr>
            </w:pPr>
          </w:p>
        </w:tc>
      </w:tr>
      <w:tr w:rsidR="002C62A6" w:rsidRPr="00A46DD2" w14:paraId="7D95130E" w14:textId="77777777" w:rsidTr="007A1809">
        <w:tc>
          <w:tcPr>
            <w:tcW w:w="2785" w:type="dxa"/>
          </w:tcPr>
          <w:p w14:paraId="1E103661" w14:textId="77777777" w:rsidR="002C62A6" w:rsidRPr="00A46DD2" w:rsidRDefault="002C62A6" w:rsidP="007A1809">
            <w:pPr>
              <w:jc w:val="both"/>
              <w:rPr>
                <w:rFonts w:ascii="Proxima Nova Rg" w:hAnsi="Proxima Nova Rg"/>
                <w:b/>
                <w:bCs/>
                <w:sz w:val="20"/>
              </w:rPr>
            </w:pPr>
            <w:r w:rsidRPr="00A46DD2">
              <w:rPr>
                <w:rFonts w:ascii="Proxima Nova Rg" w:hAnsi="Proxima Nova Rg"/>
                <w:b/>
                <w:bCs/>
                <w:sz w:val="20"/>
              </w:rPr>
              <w:t>Total Cost of Financial Proposal</w:t>
            </w:r>
          </w:p>
        </w:tc>
        <w:tc>
          <w:tcPr>
            <w:tcW w:w="1350" w:type="dxa"/>
          </w:tcPr>
          <w:p w14:paraId="6F02F17D" w14:textId="77777777" w:rsidR="002C62A6" w:rsidRPr="000A4AAA" w:rsidRDefault="002C62A6" w:rsidP="007A1809">
            <w:pPr>
              <w:jc w:val="both"/>
              <w:rPr>
                <w:rFonts w:ascii="Proxima Nova Rg" w:hAnsi="Proxima Nova Rg"/>
                <w:b/>
                <w:bCs/>
                <w:sz w:val="20"/>
                <w:highlight w:val="yellow"/>
              </w:rPr>
            </w:pPr>
          </w:p>
        </w:tc>
        <w:tc>
          <w:tcPr>
            <w:tcW w:w="1890" w:type="dxa"/>
          </w:tcPr>
          <w:p w14:paraId="5EF748D6" w14:textId="77777777" w:rsidR="002C62A6" w:rsidRPr="000A4AAA" w:rsidRDefault="002C62A6" w:rsidP="007A1809">
            <w:pPr>
              <w:jc w:val="both"/>
              <w:rPr>
                <w:rFonts w:ascii="Proxima Nova Rg" w:hAnsi="Proxima Nova Rg"/>
                <w:b/>
                <w:bCs/>
                <w:sz w:val="20"/>
                <w:highlight w:val="yellow"/>
              </w:rPr>
            </w:pPr>
          </w:p>
        </w:tc>
        <w:tc>
          <w:tcPr>
            <w:tcW w:w="1455" w:type="dxa"/>
          </w:tcPr>
          <w:p w14:paraId="4FB22078" w14:textId="77777777" w:rsidR="002C62A6" w:rsidRPr="000A4AAA" w:rsidRDefault="002C62A6" w:rsidP="007A1809">
            <w:pPr>
              <w:jc w:val="both"/>
              <w:rPr>
                <w:rFonts w:ascii="Proxima Nova Rg" w:hAnsi="Proxima Nova Rg"/>
                <w:b/>
                <w:bCs/>
                <w:sz w:val="20"/>
                <w:highlight w:val="yellow"/>
              </w:rPr>
            </w:pPr>
          </w:p>
        </w:tc>
        <w:tc>
          <w:tcPr>
            <w:tcW w:w="1870" w:type="dxa"/>
          </w:tcPr>
          <w:p w14:paraId="7F94768E" w14:textId="77777777" w:rsidR="002C62A6" w:rsidRPr="000A4AAA" w:rsidRDefault="002C62A6" w:rsidP="007A1809">
            <w:pPr>
              <w:jc w:val="both"/>
              <w:rPr>
                <w:rFonts w:ascii="Proxima Nova Rg" w:hAnsi="Proxima Nova Rg"/>
                <w:b/>
                <w:bCs/>
                <w:sz w:val="20"/>
                <w:highlight w:val="yellow"/>
              </w:rPr>
            </w:pPr>
          </w:p>
        </w:tc>
      </w:tr>
    </w:tbl>
    <w:p w14:paraId="5B08E876" w14:textId="77777777" w:rsidR="002C62A6" w:rsidRPr="00A828BC" w:rsidRDefault="002C62A6" w:rsidP="002C62A6">
      <w:pPr>
        <w:jc w:val="both"/>
        <w:rPr>
          <w:rFonts w:ascii="Proxima Nova Rg" w:hAnsi="Proxima Nova Rg"/>
          <w:sz w:val="20"/>
          <w:u w:val="single"/>
        </w:rPr>
      </w:pPr>
    </w:p>
    <w:p w14:paraId="7FCAD1C0" w14:textId="77777777" w:rsidR="002C62A6" w:rsidRDefault="002C62A6" w:rsidP="002C62A6">
      <w:pPr>
        <w:spacing w:after="0" w:line="240" w:lineRule="auto"/>
        <w:jc w:val="both"/>
        <w:rPr>
          <w:rFonts w:ascii="Verdana" w:hAnsi="Verdana" w:cs="Arial"/>
          <w:sz w:val="18"/>
          <w:szCs w:val="18"/>
        </w:rPr>
      </w:pPr>
    </w:p>
    <w:p w14:paraId="139F369E" w14:textId="77777777" w:rsidR="002C62A6" w:rsidRDefault="002C62A6"/>
    <w:sectPr w:rsidR="002C62A6" w:rsidSect="00A82C81">
      <w:pgSz w:w="11906" w:h="16838"/>
      <w:pgMar w:top="1440" w:right="1440" w:bottom="1440" w:left="1440"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1674" w14:textId="77777777" w:rsidR="002C62A6" w:rsidRDefault="002C62A6" w:rsidP="002C62A6">
      <w:pPr>
        <w:spacing w:after="0" w:line="240" w:lineRule="auto"/>
      </w:pPr>
      <w:r>
        <w:separator/>
      </w:r>
    </w:p>
  </w:endnote>
  <w:endnote w:type="continuationSeparator" w:id="0">
    <w:p w14:paraId="08D981F8" w14:textId="77777777" w:rsidR="002C62A6" w:rsidRDefault="002C62A6" w:rsidP="002C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ExCn">
    <w:panose1 w:val="020B0508030502060204"/>
    <w:charset w:val="00"/>
    <w:family w:val="swiss"/>
    <w:notTrueType/>
    <w:pitch w:val="variable"/>
    <w:sig w:usb0="20000287" w:usb1="00000001"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4423" w14:textId="77777777" w:rsidR="002C62A6" w:rsidRDefault="002C62A6" w:rsidP="002C62A6">
      <w:pPr>
        <w:spacing w:after="0" w:line="240" w:lineRule="auto"/>
      </w:pPr>
      <w:r>
        <w:separator/>
      </w:r>
    </w:p>
  </w:footnote>
  <w:footnote w:type="continuationSeparator" w:id="0">
    <w:p w14:paraId="63715D86" w14:textId="77777777" w:rsidR="002C62A6" w:rsidRDefault="002C62A6" w:rsidP="002C6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A6"/>
    <w:rsid w:val="002C62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5302"/>
  <w15:chartTrackingRefBased/>
  <w15:docId w15:val="{CCCDD45D-1D21-4FE8-A0A7-4558E55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2A6"/>
    <w:pPr>
      <w:spacing w:after="0" w:line="240" w:lineRule="auto"/>
    </w:pPr>
    <w:rPr>
      <w:rFonts w:ascii="Proxima Nova ExCn" w:hAnsi="Proxima Nova ExC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Aminah Sadio</dc:creator>
  <cp:keywords/>
  <dc:description/>
  <cp:lastModifiedBy>Aminah Sadio</cp:lastModifiedBy>
  <cp:revision>1</cp:revision>
  <dcterms:created xsi:type="dcterms:W3CDTF">2022-07-20T06:34:00Z</dcterms:created>
  <dcterms:modified xsi:type="dcterms:W3CDTF">2022-07-20T06:36:00Z</dcterms:modified>
</cp:coreProperties>
</file>